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proofErr w:type="gram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Всероссийского</w:t>
      </w:r>
      <w:proofErr w:type="gram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молодежного исторического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Победы </w:t>
      </w:r>
      <w:r w:rsidRPr="00DB233E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«НА БЕРЛИН!»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цели, задачи, порядок и условия </w:t>
      </w:r>
      <w:r w:rsidR="004B508C" w:rsidRPr="00DB233E">
        <w:rPr>
          <w:rFonts w:ascii="Times New Roman" w:hAnsi="Times New Roman" w:cs="Times New Roman"/>
          <w:sz w:val="28"/>
          <w:szCs w:val="28"/>
          <w:lang w:eastAsia="ar-SA"/>
        </w:rPr>
        <w:t>проведения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Всероссийского молодежного исторического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Победы «НА БЕРЛИН!» (далее –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>) на территории городского округа город Выкса, сроки проведения, требования к участию.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B233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– МБУ «Молодежный центр»  совместно </w:t>
      </w:r>
      <w:proofErr w:type="gramStart"/>
      <w:r w:rsidRPr="00DB2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33E">
        <w:rPr>
          <w:rFonts w:ascii="Times New Roman" w:hAnsi="Times New Roman" w:cs="Times New Roman"/>
          <w:sz w:val="28"/>
          <w:szCs w:val="28"/>
        </w:rPr>
        <w:t xml:space="preserve"> штабом Выксунского отделения Всероссийского общественного движения «Волонтеры Победы»</w:t>
      </w:r>
      <w:r w:rsidR="004B508C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BC3EA3" w:rsidRPr="00DB23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C3EA3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– интерактивная игра на время, в которой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команды проходят по заранее спланированному маршруту, каждая точка которого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задана в виде головоломки и выполняют фотоснимки на каждом из этапов.</w:t>
      </w:r>
      <w:r w:rsidR="004B508C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508C" w:rsidRPr="00DB233E">
        <w:rPr>
          <w:rFonts w:ascii="Times New Roman" w:hAnsi="Times New Roman" w:cs="Times New Roman"/>
          <w:bCs/>
          <w:sz w:val="28"/>
          <w:szCs w:val="28"/>
        </w:rPr>
        <w:t>Квес</w:t>
      </w:r>
      <w:proofErr w:type="gramStart"/>
      <w:r w:rsidR="004B508C" w:rsidRPr="00DB233E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4B508C" w:rsidRPr="00DB233E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="004B508C" w:rsidRPr="00DB233E">
        <w:rPr>
          <w:rFonts w:ascii="Times New Roman" w:hAnsi="Times New Roman" w:cs="Times New Roman"/>
          <w:bCs/>
          <w:sz w:val="28"/>
          <w:szCs w:val="28"/>
        </w:rPr>
        <w:t xml:space="preserve"> это игровое приключение, во время которого участникам нужно пройти череду препятствий для достижения какой-либо цели.</w:t>
      </w:r>
    </w:p>
    <w:p w:rsidR="004B508C" w:rsidRPr="00DB233E" w:rsidRDefault="004B508C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Pr="00DB233E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– в интересной форме напомнить современной молодежи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4B508C" w:rsidRPr="00DB233E" w:rsidRDefault="004B508C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событиях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и героях Великой Отечественной войны 1941-1945 годов.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1.4. Основные понятия, используемые в </w:t>
      </w:r>
      <w:proofErr w:type="spellStart"/>
      <w:r w:rsidRPr="00DB233E">
        <w:rPr>
          <w:rFonts w:ascii="Times New Roman" w:hAnsi="Times New Roman" w:cs="Times New Roman"/>
          <w:bCs/>
          <w:sz w:val="28"/>
          <w:szCs w:val="28"/>
        </w:rPr>
        <w:t>Квесте</w:t>
      </w:r>
      <w:proofErr w:type="spellEnd"/>
      <w:r w:rsidRPr="00DB233E">
        <w:rPr>
          <w:rFonts w:ascii="Times New Roman" w:hAnsi="Times New Roman" w:cs="Times New Roman"/>
          <w:bCs/>
          <w:sz w:val="28"/>
          <w:szCs w:val="28"/>
        </w:rPr>
        <w:t>: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игра – последовательность этапов, состоящих из заданий,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сопровождающихся подсказками. Задание считается выполненным, если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участник игры в результате его решения получил ключ-пароль к следующему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этапу;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команда – объединение нескольких участников;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капитан команды – участник, создавший команду и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представляющий интересы участников команды перед организаторами;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задание – один уровень этапа игры, состоящий из головоломки или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действия, которое необходимо выполнить, чтобы получить ключ-пароль;</w:t>
      </w:r>
    </w:p>
    <w:p w:rsidR="00457422" w:rsidRPr="00DB233E" w:rsidRDefault="00BC3EA3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л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окация – один сюжетный этап игры, точка, в рамках которой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может проходить одно или несколько заданий и загадок.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задачи.</w:t>
      </w:r>
    </w:p>
    <w:p w:rsidR="007B6DDB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мотивация к изучению истории России;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расширение знаний молодёжи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об исторических событиях Великой Отечественной войны 1941-1945 </w:t>
      </w:r>
      <w:proofErr w:type="spellStart"/>
      <w:r w:rsidR="007279A4" w:rsidRPr="00DB233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279A4" w:rsidRPr="00DB233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279A4" w:rsidRPr="00DB233E">
        <w:rPr>
          <w:rFonts w:ascii="Times New Roman" w:hAnsi="Times New Roman" w:cs="Times New Roman"/>
          <w:sz w:val="28"/>
          <w:szCs w:val="28"/>
        </w:rPr>
        <w:t>.</w:t>
      </w:r>
      <w:r w:rsidRPr="00DB233E">
        <w:rPr>
          <w:rFonts w:ascii="Times New Roman" w:hAnsi="Times New Roman" w:cs="Times New Roman"/>
          <w:sz w:val="28"/>
          <w:szCs w:val="28"/>
        </w:rPr>
        <w:t>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воспитание уважительного отношения к историческому наследию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Время и место </w:t>
      </w:r>
      <w:r w:rsidR="007279A4" w:rsidRPr="00DB233E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043CD5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Парк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и О городского округа город Выкса,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15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Pr="00DB233E">
        <w:rPr>
          <w:rFonts w:ascii="Times New Roman" w:hAnsi="Times New Roman" w:cs="Times New Roman"/>
          <w:sz w:val="28"/>
          <w:szCs w:val="28"/>
        </w:rPr>
        <w:t>6</w:t>
      </w:r>
      <w:r w:rsidR="00457422" w:rsidRPr="00DB233E">
        <w:rPr>
          <w:rFonts w:ascii="Times New Roman" w:hAnsi="Times New Roman" w:cs="Times New Roman"/>
          <w:sz w:val="28"/>
          <w:szCs w:val="28"/>
        </w:rPr>
        <w:t>г.</w:t>
      </w:r>
      <w:r w:rsidR="008F0FDC">
        <w:rPr>
          <w:rFonts w:ascii="Times New Roman" w:hAnsi="Times New Roman" w:cs="Times New Roman"/>
          <w:sz w:val="28"/>
          <w:szCs w:val="28"/>
        </w:rPr>
        <w:t>,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1</w:t>
      </w:r>
      <w:r w:rsidRPr="00DB233E">
        <w:rPr>
          <w:rFonts w:ascii="Times New Roman" w:hAnsi="Times New Roman" w:cs="Times New Roman"/>
          <w:sz w:val="28"/>
          <w:szCs w:val="28"/>
        </w:rPr>
        <w:t>4</w:t>
      </w:r>
      <w:r w:rsidR="00457422" w:rsidRPr="00DB233E">
        <w:rPr>
          <w:rFonts w:ascii="Times New Roman" w:hAnsi="Times New Roman" w:cs="Times New Roman"/>
          <w:sz w:val="28"/>
          <w:szCs w:val="28"/>
        </w:rPr>
        <w:t>.00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D5" w:rsidRPr="00DB233E" w:rsidRDefault="007B6DDB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57422" w:rsidRPr="00DB233E">
        <w:rPr>
          <w:rFonts w:ascii="Times New Roman" w:hAnsi="Times New Roman" w:cs="Times New Roman"/>
          <w:sz w:val="28"/>
          <w:szCs w:val="28"/>
        </w:rPr>
        <w:t>Команд</w:t>
      </w:r>
      <w:r w:rsidR="00C31172">
        <w:rPr>
          <w:rFonts w:ascii="Times New Roman" w:hAnsi="Times New Roman" w:cs="Times New Roman"/>
          <w:sz w:val="28"/>
          <w:szCs w:val="28"/>
        </w:rPr>
        <w:t>ы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C31172">
        <w:rPr>
          <w:rFonts w:ascii="Times New Roman" w:hAnsi="Times New Roman" w:cs="Times New Roman"/>
          <w:sz w:val="28"/>
          <w:szCs w:val="28"/>
        </w:rPr>
        <w:t>я</w:t>
      </w:r>
      <w:r w:rsidR="00457422" w:rsidRPr="00DB233E">
        <w:rPr>
          <w:rFonts w:ascii="Times New Roman" w:hAnsi="Times New Roman" w:cs="Times New Roman"/>
          <w:sz w:val="28"/>
          <w:szCs w:val="28"/>
        </w:rPr>
        <w:t>т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маршрут, состоящий из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этапов</w:t>
      </w:r>
      <w:r w:rsidR="00457422" w:rsidRPr="00DB233E">
        <w:rPr>
          <w:rFonts w:ascii="Times New Roman" w:hAnsi="Times New Roman" w:cs="Times New Roman"/>
          <w:sz w:val="28"/>
          <w:szCs w:val="28"/>
        </w:rPr>
        <w:t>, каждый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из которых подразумевает решение </w:t>
      </w:r>
      <w:r w:rsidR="00043CD5" w:rsidRPr="00DB233E">
        <w:rPr>
          <w:rFonts w:ascii="Times New Roman" w:hAnsi="Times New Roman" w:cs="Times New Roman"/>
          <w:sz w:val="28"/>
          <w:szCs w:val="28"/>
        </w:rPr>
        <w:t>задания</w:t>
      </w:r>
      <w:r w:rsidR="00457422" w:rsidRPr="00DB233E">
        <w:rPr>
          <w:rFonts w:ascii="Times New Roman" w:hAnsi="Times New Roman" w:cs="Times New Roman"/>
          <w:sz w:val="28"/>
          <w:szCs w:val="28"/>
        </w:rPr>
        <w:t>, связанно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го </w:t>
      </w:r>
      <w:r w:rsidR="00457422" w:rsidRPr="00DB233E">
        <w:rPr>
          <w:rFonts w:ascii="Times New Roman" w:hAnsi="Times New Roman" w:cs="Times New Roman"/>
          <w:sz w:val="28"/>
          <w:szCs w:val="28"/>
        </w:rPr>
        <w:t>с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историческими </w:t>
      </w:r>
      <w:r w:rsidR="00457422" w:rsidRPr="00DB233E">
        <w:rPr>
          <w:rFonts w:ascii="Times New Roman" w:hAnsi="Times New Roman" w:cs="Times New Roman"/>
          <w:sz w:val="28"/>
          <w:szCs w:val="28"/>
        </w:rPr>
        <w:t>событиями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BC3EA3" w:rsidRPr="00DB233E">
        <w:rPr>
          <w:rFonts w:ascii="Times New Roman" w:hAnsi="Times New Roman" w:cs="Times New Roman"/>
          <w:sz w:val="28"/>
          <w:szCs w:val="28"/>
        </w:rPr>
        <w:t>Берлинской наступательной операции 1945 года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2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233E" w:rsidRPr="00DB233E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855306">
        <w:rPr>
          <w:rFonts w:ascii="Times New Roman" w:hAnsi="Times New Roman" w:cs="Times New Roman"/>
          <w:sz w:val="28"/>
          <w:szCs w:val="28"/>
        </w:rPr>
        <w:t>: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1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>5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3E" w:rsidRPr="00DB23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233E">
        <w:rPr>
          <w:rFonts w:ascii="Times New Roman" w:hAnsi="Times New Roman" w:cs="Times New Roman"/>
          <w:bCs/>
          <w:sz w:val="28"/>
          <w:szCs w:val="28"/>
        </w:rPr>
        <w:t>30 лет</w:t>
      </w:r>
      <w:r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3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3874" w:rsidRPr="00DB233E">
        <w:rPr>
          <w:rFonts w:ascii="Times New Roman" w:hAnsi="Times New Roman" w:cs="Times New Roman"/>
          <w:sz w:val="28"/>
          <w:szCs w:val="28"/>
        </w:rPr>
        <w:t>Состав</w:t>
      </w:r>
      <w:r w:rsidRPr="00DB233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33874" w:rsidRPr="00DB233E">
        <w:rPr>
          <w:rFonts w:ascii="Times New Roman" w:hAnsi="Times New Roman" w:cs="Times New Roman"/>
          <w:sz w:val="28"/>
          <w:szCs w:val="28"/>
        </w:rPr>
        <w:t>ы</w:t>
      </w:r>
      <w:r w:rsidR="00855306">
        <w:rPr>
          <w:rFonts w:ascii="Times New Roman" w:hAnsi="Times New Roman" w:cs="Times New Roman"/>
          <w:sz w:val="28"/>
          <w:szCs w:val="28"/>
        </w:rPr>
        <w:t xml:space="preserve">: 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DB233E">
        <w:rPr>
          <w:rFonts w:ascii="Times New Roman" w:hAnsi="Times New Roman" w:cs="Times New Roman"/>
          <w:bCs/>
          <w:sz w:val="28"/>
          <w:szCs w:val="28"/>
        </w:rPr>
        <w:t>человек, включая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капитана.</w:t>
      </w:r>
    </w:p>
    <w:p w:rsidR="007B6DDB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4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Форма одежды</w:t>
      </w:r>
      <w:r w:rsidR="00855306">
        <w:rPr>
          <w:rFonts w:ascii="Times New Roman" w:hAnsi="Times New Roman" w:cs="Times New Roman"/>
          <w:bCs/>
          <w:sz w:val="28"/>
          <w:szCs w:val="28"/>
        </w:rPr>
        <w:t>: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 спортивная, соответствующая погодным условиям. </w:t>
      </w:r>
    </w:p>
    <w:p w:rsidR="00457422" w:rsidRPr="00DB233E" w:rsidRDefault="00DB233E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Снаряжение команды: </w:t>
      </w:r>
      <w:r w:rsidR="007B6DDB" w:rsidRPr="00DB233E">
        <w:rPr>
          <w:rFonts w:ascii="Times New Roman" w:hAnsi="Times New Roman" w:cs="Times New Roman"/>
          <w:sz w:val="28"/>
          <w:szCs w:val="28"/>
        </w:rPr>
        <w:t>д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ля прохождения заданий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смартфона или другого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электронного устройства с возможностью подключения к сети интернет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>, компас, блокнот, ручка</w:t>
      </w:r>
      <w:r w:rsidR="00457422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247083" w:rsidRDefault="00855306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DB233E">
        <w:rPr>
          <w:rFonts w:ascii="Times New Roman" w:hAnsi="Times New Roman" w:cs="Times New Roman"/>
          <w:bCs/>
          <w:sz w:val="28"/>
          <w:szCs w:val="28"/>
        </w:rPr>
        <w:t>. Регистрация участников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 команду в </w:t>
      </w:r>
      <w:r w:rsidR="007B6DDB" w:rsidRPr="00DB233E">
        <w:rPr>
          <w:rFonts w:ascii="Times New Roman" w:hAnsi="Times New Roman" w:cs="Times New Roman"/>
          <w:sz w:val="28"/>
          <w:szCs w:val="28"/>
        </w:rPr>
        <w:t>срок до 12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201</w:t>
      </w:r>
      <w:r w:rsidR="00247083">
        <w:rPr>
          <w:rFonts w:ascii="Times New Roman" w:hAnsi="Times New Roman" w:cs="Times New Roman"/>
          <w:bCs/>
          <w:sz w:val="28"/>
          <w:szCs w:val="28"/>
        </w:rPr>
        <w:t>6 года, прислав заявку</w:t>
      </w:r>
      <w:r w:rsidR="00980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DC">
        <w:rPr>
          <w:rFonts w:ascii="Times New Roman" w:hAnsi="Times New Roman" w:cs="Times New Roman"/>
          <w:bCs/>
          <w:sz w:val="28"/>
          <w:szCs w:val="28"/>
        </w:rPr>
        <w:t xml:space="preserve">в группу </w:t>
      </w:r>
      <w:proofErr w:type="spellStart"/>
      <w:r w:rsidR="007B6DDB" w:rsidRPr="00DB233E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8F0FDC">
        <w:rPr>
          <w:rFonts w:ascii="Times New Roman" w:hAnsi="Times New Roman" w:cs="Times New Roman"/>
          <w:bCs/>
          <w:sz w:val="28"/>
          <w:szCs w:val="28"/>
        </w:rPr>
        <w:t>:</w:t>
      </w:r>
      <w:r w:rsidR="00DB233E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8F0FDC" w:rsidRPr="008F0FDC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http://vk.com/event118541408</w:t>
        </w:r>
      </w:hyperlink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, либо сообщением на </w:t>
      </w:r>
      <w:hyperlink r:id="rId7" w:history="1"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http://vk.com/id279302199</w:t>
        </w:r>
      </w:hyperlink>
      <w:r w:rsidR="00247083">
        <w:rPr>
          <w:rFonts w:ascii="Times New Roman" w:hAnsi="Times New Roman" w:cs="Times New Roman"/>
          <w:bCs/>
          <w:sz w:val="28"/>
          <w:szCs w:val="28"/>
        </w:rPr>
        <w:t xml:space="preserve"> , либо по электронной почте </w:t>
      </w:r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molodezcentr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B233E" w:rsidRPr="00DB233E" w:rsidTr="00DB233E"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Даты рождений участников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участников</w:t>
            </w: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участников </w:t>
            </w:r>
            <w:proofErr w:type="spellStart"/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DB233E" w:rsidRPr="00DB233E" w:rsidTr="00DB233E">
        <w:tc>
          <w:tcPr>
            <w:tcW w:w="1914" w:type="dxa"/>
            <w:vMerge w:val="restart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306" w:rsidRDefault="00855306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422" w:rsidRPr="00855306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4B508C" w:rsidRPr="00855306">
        <w:rPr>
          <w:rFonts w:ascii="Times New Roman" w:hAnsi="Times New Roman" w:cs="Times New Roman"/>
          <w:b/>
          <w:bCs/>
          <w:sz w:val="28"/>
          <w:szCs w:val="28"/>
        </w:rPr>
        <w:t>Система оценки</w:t>
      </w:r>
      <w:r w:rsidRP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5591" w:rsidRPr="00DB233E" w:rsidRDefault="00465591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Победитель определяется по наименьшему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 времени прохождения маршрута. Причем, у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читывается 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>только время выполнения задания на точке, время нахождения очередной точки маршрута не учитывается. За каждое неправильно выполненное задание, неправильно данный ответ на точке команде добавляется по 10 секунд штрафного времени.</w:t>
      </w:r>
    </w:p>
    <w:p w:rsidR="00533874" w:rsidRPr="00855306" w:rsidRDefault="00533874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65591" w:rsidRPr="00855306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все 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команды награждаются </w:t>
      </w:r>
      <w:bookmarkStart w:id="0" w:name="_GoBack"/>
      <w:bookmarkEnd w:id="0"/>
      <w:r w:rsidR="00533874" w:rsidRPr="00DB233E">
        <w:rPr>
          <w:rFonts w:ascii="Times New Roman" w:hAnsi="Times New Roman" w:cs="Times New Roman"/>
          <w:sz w:val="28"/>
          <w:szCs w:val="28"/>
        </w:rPr>
        <w:t xml:space="preserve">грамотами за </w:t>
      </w:r>
      <w:r w:rsidR="00465591" w:rsidRPr="00DB233E">
        <w:rPr>
          <w:rFonts w:ascii="Times New Roman" w:hAnsi="Times New Roman" w:cs="Times New Roman"/>
          <w:sz w:val="28"/>
          <w:szCs w:val="28"/>
        </w:rPr>
        <w:t>участие</w:t>
      </w:r>
      <w:r w:rsidR="00533874" w:rsidRPr="00DB233E">
        <w:rPr>
          <w:rFonts w:ascii="Times New Roman" w:hAnsi="Times New Roman" w:cs="Times New Roman"/>
          <w:sz w:val="28"/>
          <w:szCs w:val="28"/>
        </w:rPr>
        <w:t>.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533874" w:rsidRPr="00DB233E">
        <w:rPr>
          <w:rFonts w:ascii="Times New Roman" w:hAnsi="Times New Roman" w:cs="Times New Roman"/>
          <w:sz w:val="28"/>
          <w:szCs w:val="28"/>
        </w:rPr>
        <w:t>К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оманда-победитель </w:t>
      </w:r>
      <w:r w:rsidR="00533874" w:rsidRPr="00DB233E">
        <w:rPr>
          <w:rFonts w:ascii="Times New Roman" w:hAnsi="Times New Roman" w:cs="Times New Roman"/>
          <w:sz w:val="28"/>
          <w:szCs w:val="28"/>
        </w:rPr>
        <w:t>награждается грамотой и кубком.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874" w:rsidRPr="00855306" w:rsidRDefault="00533874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t>Вводная сюжетная линия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55306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1944 год.</w:t>
      </w:r>
      <w:r w:rsidRPr="00DB23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Третий Рейх отчаянно сопротивлялся, но отступал по всем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фронтам под натиском Красной Армии и войск союзников. В Ставке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Верховного главнокомандования в Москве становится очевидным, что, исходя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из оперативной обстановки, завершить войну можно в 1945 году! Но сделать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это мог лишь удар в самое сердце Третьего Рейха, по Берлину…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1945 год.</w:t>
      </w:r>
      <w:r w:rsidRPr="00DB23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Окончательный план Берлинской наступательной операции был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согласован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1 апреля в Ставке Верховного главнокомандования. На этот момент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советские позиции отделяло от центра Берлина 60 километров.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Берлинская наступательная операция началась 16 апреля 1945 года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подступах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к Берлину. Дату начала операции пришлось форсировать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из-за</w:t>
      </w:r>
      <w:proofErr w:type="gramEnd"/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внезапных изменений действий союзников, которые в обход Ялтинских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соглашений вознамерились самостоятельно произвести штурм и захват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Берлина.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За 16 дней были проведены все подготовительные работы к проведению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наступательной операции: приготовлены шифры, разработаны приказы,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lastRenderedPageBreak/>
        <w:t>продумано и налажено снабжение. На направлениях главных ударов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сконцентрировано необходимое количество техники, артиллерии и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пехотных</w:t>
      </w:r>
      <w:proofErr w:type="gramEnd"/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частей, при подавляющем превосходстве советской авиации в воздухе. Этой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операции предстояло стать самой крупной в истории человечества, число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вовлеченных войск, техники, боеприпасов в составе 3-х фронтов было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огромным:</w:t>
      </w:r>
    </w:p>
    <w:p w:rsidR="00533874" w:rsidRPr="00DB233E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- 2,5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человек;</w:t>
      </w:r>
    </w:p>
    <w:p w:rsidR="00B4506A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- 41 600 артиллерийских орудий;</w:t>
      </w:r>
    </w:p>
    <w:p w:rsidR="00855306" w:rsidRPr="00855306" w:rsidRDefault="00855306" w:rsidP="00855306">
      <w:pPr>
        <w:jc w:val="both"/>
        <w:rPr>
          <w:rFonts w:ascii="Times New Roman" w:hAnsi="Times New Roman" w:cs="Times New Roman"/>
          <w:sz w:val="28"/>
          <w:szCs w:val="28"/>
        </w:rPr>
      </w:pPr>
      <w:r w:rsidRPr="00855306">
        <w:rPr>
          <w:rFonts w:ascii="Times New Roman" w:hAnsi="Times New Roman" w:cs="Times New Roman"/>
          <w:sz w:val="28"/>
          <w:szCs w:val="28"/>
        </w:rPr>
        <w:t>- 6 250 танков и САУ;</w:t>
      </w:r>
    </w:p>
    <w:p w:rsidR="00855306" w:rsidRPr="00855306" w:rsidRDefault="00855306" w:rsidP="008553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306">
        <w:rPr>
          <w:rFonts w:ascii="Times New Roman" w:hAnsi="Times New Roman" w:cs="Times New Roman"/>
          <w:sz w:val="28"/>
          <w:szCs w:val="28"/>
        </w:rPr>
        <w:t>- 7 500 боевых самолетов (из них 800 самолетов авиации дальнего</w:t>
      </w:r>
      <w:proofErr w:type="gramEnd"/>
    </w:p>
    <w:p w:rsidR="00855306" w:rsidRPr="00DB233E" w:rsidRDefault="00855306" w:rsidP="00855306">
      <w:pPr>
        <w:jc w:val="both"/>
        <w:rPr>
          <w:rFonts w:ascii="Times New Roman" w:hAnsi="Times New Roman" w:cs="Times New Roman"/>
          <w:sz w:val="28"/>
          <w:szCs w:val="28"/>
        </w:rPr>
      </w:pPr>
      <w:r w:rsidRPr="00855306">
        <w:rPr>
          <w:rFonts w:ascii="Times New Roman" w:hAnsi="Times New Roman" w:cs="Times New Roman"/>
          <w:sz w:val="28"/>
          <w:szCs w:val="28"/>
        </w:rPr>
        <w:t>действия).</w:t>
      </w:r>
    </w:p>
    <w:sectPr w:rsidR="00855306" w:rsidRPr="00DB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1"/>
    <w:multiLevelType w:val="hybridMultilevel"/>
    <w:tmpl w:val="A796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7"/>
    <w:rsid w:val="00043CD5"/>
    <w:rsid w:val="00247083"/>
    <w:rsid w:val="00457422"/>
    <w:rsid w:val="00465591"/>
    <w:rsid w:val="004B508C"/>
    <w:rsid w:val="00533874"/>
    <w:rsid w:val="007279A4"/>
    <w:rsid w:val="007B6DDB"/>
    <w:rsid w:val="00855306"/>
    <w:rsid w:val="008F0FDC"/>
    <w:rsid w:val="00980493"/>
    <w:rsid w:val="00A26D77"/>
    <w:rsid w:val="00B4506A"/>
    <w:rsid w:val="00BC3EA3"/>
    <w:rsid w:val="00C31172"/>
    <w:rsid w:val="00C93732"/>
    <w:rsid w:val="00D83C2A"/>
    <w:rsid w:val="00DB233E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cen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id279302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event1185414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2016-04-01T07:08:00Z</cp:lastPrinted>
  <dcterms:created xsi:type="dcterms:W3CDTF">2016-04-01T06:46:00Z</dcterms:created>
  <dcterms:modified xsi:type="dcterms:W3CDTF">2016-04-04T04:52:00Z</dcterms:modified>
</cp:coreProperties>
</file>